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56D" w:rsidRDefault="00AC5CBB" w:rsidP="00E00EE2">
      <w:pPr>
        <w:pStyle w:val="Nadpis1"/>
      </w:pPr>
      <w:r>
        <w:t>Systém MaR</w:t>
      </w:r>
    </w:p>
    <w:p w:rsidR="00AC5CBB" w:rsidRDefault="00AC5CBB" w:rsidP="003B36FB">
      <w:pPr>
        <w:jc w:val="both"/>
      </w:pPr>
      <w:r>
        <w:t xml:space="preserve">Otopný systém objektu </w:t>
      </w:r>
      <w:r w:rsidR="00C37F76">
        <w:t xml:space="preserve">OU </w:t>
      </w:r>
      <w:proofErr w:type="spellStart"/>
      <w:r w:rsidR="00C37F76">
        <w:t>Hubálov</w:t>
      </w:r>
      <w:proofErr w:type="spellEnd"/>
      <w:r w:rsidR="00CE1B7F">
        <w:t xml:space="preserve"> - svařovna</w:t>
      </w:r>
      <w:r>
        <w:t xml:space="preserve"> je rozdělen na </w:t>
      </w:r>
      <w:r w:rsidR="00C37F76">
        <w:t>4</w:t>
      </w:r>
      <w:r>
        <w:t xml:space="preserve"> samostatné </w:t>
      </w:r>
      <w:r w:rsidR="00C37F76">
        <w:t>otopné okruhy</w:t>
      </w:r>
      <w:r>
        <w:t>:</w:t>
      </w:r>
    </w:p>
    <w:p w:rsidR="003B36FB" w:rsidRDefault="00C37F76" w:rsidP="003B36FB">
      <w:pPr>
        <w:pStyle w:val="Odstavecseseznamem"/>
        <w:numPr>
          <w:ilvl w:val="0"/>
          <w:numId w:val="1"/>
        </w:numPr>
        <w:jc w:val="both"/>
      </w:pPr>
      <w:r>
        <w:t>UT1 - zázemí tělocvičny</w:t>
      </w:r>
    </w:p>
    <w:p w:rsidR="003B36FB" w:rsidRDefault="00C37F76" w:rsidP="003B36FB">
      <w:pPr>
        <w:pStyle w:val="Odstavecseseznamem"/>
        <w:numPr>
          <w:ilvl w:val="0"/>
          <w:numId w:val="1"/>
        </w:numPr>
        <w:jc w:val="both"/>
      </w:pPr>
      <w:r>
        <w:t>UT2 - internát východ</w:t>
      </w:r>
    </w:p>
    <w:p w:rsidR="00C37F76" w:rsidRDefault="00C37F76" w:rsidP="003B36FB">
      <w:pPr>
        <w:pStyle w:val="Odstavecseseznamem"/>
        <w:numPr>
          <w:ilvl w:val="0"/>
          <w:numId w:val="1"/>
        </w:numPr>
        <w:jc w:val="both"/>
      </w:pPr>
      <w:r>
        <w:t>UT3 - internát západ</w:t>
      </w:r>
    </w:p>
    <w:p w:rsidR="00C37F76" w:rsidRDefault="00C37F76" w:rsidP="003B36FB">
      <w:pPr>
        <w:pStyle w:val="Odstavecseseznamem"/>
        <w:numPr>
          <w:ilvl w:val="0"/>
          <w:numId w:val="1"/>
        </w:numPr>
        <w:jc w:val="both"/>
      </w:pPr>
      <w:r>
        <w:t xml:space="preserve">UT4 - ohřev VZT jednotky pro větrání </w:t>
      </w:r>
      <w:r w:rsidR="00CE1B7F">
        <w:t>technologií svařovny</w:t>
      </w:r>
    </w:p>
    <w:p w:rsidR="000E5F10" w:rsidRDefault="000E5F10" w:rsidP="003B36FB">
      <w:pPr>
        <w:jc w:val="both"/>
      </w:pPr>
      <w:r>
        <w:t>V nové instalovan</w:t>
      </w:r>
      <w:r w:rsidR="00C37F76">
        <w:t>ém</w:t>
      </w:r>
      <w:r>
        <w:t xml:space="preserve"> rozvaděč</w:t>
      </w:r>
      <w:r w:rsidR="00C37F76">
        <w:t>i</w:t>
      </w:r>
      <w:r>
        <w:t xml:space="preserve"> RA</w:t>
      </w:r>
      <w:r w:rsidR="00CE1B7F">
        <w:t>2</w:t>
      </w:r>
      <w:r w:rsidR="00C37F76">
        <w:t xml:space="preserve"> (technická místnost</w:t>
      </w:r>
      <w:r w:rsidR="00CE1B7F">
        <w:t xml:space="preserve"> vzduch</w:t>
      </w:r>
      <w:r w:rsidR="003D7A7B">
        <w:t>o</w:t>
      </w:r>
      <w:bookmarkStart w:id="0" w:name="_GoBack"/>
      <w:bookmarkEnd w:id="0"/>
      <w:r w:rsidR="00CE1B7F">
        <w:t>techniky</w:t>
      </w:r>
      <w:r w:rsidR="00C37F76">
        <w:t>)</w:t>
      </w:r>
      <w:r>
        <w:t xml:space="preserve"> j</w:t>
      </w:r>
      <w:r w:rsidR="00C37F76">
        <w:t>e</w:t>
      </w:r>
      <w:r>
        <w:t xml:space="preserve"> instalován volně programovateln</w:t>
      </w:r>
      <w:r w:rsidR="00CE1B7F">
        <w:t>ý</w:t>
      </w:r>
      <w:r>
        <w:t xml:space="preserve"> DDC regulátor, kter</w:t>
      </w:r>
      <w:r w:rsidR="00C37F76">
        <w:t>ý</w:t>
      </w:r>
      <w:r>
        <w:t xml:space="preserve"> zajistí automatický provoz technologie vytápění objekt</w:t>
      </w:r>
      <w:r w:rsidR="00C37F76">
        <w:t>u</w:t>
      </w:r>
      <w:r>
        <w:t>, monitoring bezpečnostních parametrů otopn</w:t>
      </w:r>
      <w:r w:rsidR="00C37F76">
        <w:t>ého</w:t>
      </w:r>
      <w:r>
        <w:t xml:space="preserve"> systém</w:t>
      </w:r>
      <w:r w:rsidR="00C37F76">
        <w:t>u</w:t>
      </w:r>
      <w:r>
        <w:t xml:space="preserve"> objekt</w:t>
      </w:r>
      <w:r w:rsidR="00C37F76">
        <w:t>u</w:t>
      </w:r>
      <w:r>
        <w:t xml:space="preserve"> a přístup obsluhy a servisu pro nastavení a monitoring systém</w:t>
      </w:r>
      <w:r w:rsidR="00C37F76">
        <w:t>u</w:t>
      </w:r>
      <w:r>
        <w:t xml:space="preserve"> přes webové rozhraní z místní sítě objektu a internetu.</w:t>
      </w:r>
    </w:p>
    <w:p w:rsidR="00E00EE2" w:rsidRDefault="00C37F76" w:rsidP="00E00EE2">
      <w:pPr>
        <w:pStyle w:val="Nadpis1"/>
      </w:pPr>
      <w:r>
        <w:t>DDC regulátory v</w:t>
      </w:r>
      <w:r w:rsidR="00CE1B7F">
        <w:t> </w:t>
      </w:r>
      <w:r>
        <w:t>RA</w:t>
      </w:r>
      <w:r w:rsidR="00CE1B7F">
        <w:t>2</w:t>
      </w:r>
    </w:p>
    <w:p w:rsidR="00E00EE2" w:rsidRDefault="00E00EE2" w:rsidP="00E00EE2">
      <w:pPr>
        <w:jc w:val="both"/>
      </w:pPr>
      <w:r>
        <w:t>Je volně programovatelný regulátor na DIN lištu instalovaný v rozvaděči RA</w:t>
      </w:r>
      <w:r w:rsidR="00CE1B7F">
        <w:t>2</w:t>
      </w:r>
      <w:r>
        <w:t>, sestávající z hlavní řídící jednotky a dalších doplňujících modulů vstupů, výstupů a modulů zajišťujících komunikaci jednotlivých zařízení. Regulátor je napájen ze</w:t>
      </w:r>
      <w:r w:rsidR="00CE1B7F">
        <w:t xml:space="preserve"> zálohovaného</w:t>
      </w:r>
      <w:r>
        <w:t xml:space="preserve"> zdroje 24VDC, který je chráněný přepěťovou a vysokofrekvenční ochrnou typu T3. Je vybaven vstupem LAN, pro přímé spojení s</w:t>
      </w:r>
      <w:r w:rsidR="00C37F76">
        <w:t> </w:t>
      </w:r>
      <w:r>
        <w:t>routerem</w:t>
      </w:r>
      <w:r w:rsidR="00C37F76">
        <w:t xml:space="preserve"> LAN</w:t>
      </w:r>
      <w:r>
        <w:t xml:space="preserve"> </w:t>
      </w:r>
      <w:r w:rsidR="00C37F76">
        <w:t>s</w:t>
      </w:r>
      <w:r>
        <w:t xml:space="preserve">ítě </w:t>
      </w:r>
      <w:r w:rsidR="00C37F76">
        <w:t>objektu</w:t>
      </w:r>
      <w:r>
        <w:t xml:space="preserve">. Regulátor je vybaven webserverem pomocí kterého probíhá monitoring a parametrizace otopného systému. </w:t>
      </w:r>
    </w:p>
    <w:p w:rsidR="00E00EE2" w:rsidRDefault="00E00EE2" w:rsidP="00E00EE2">
      <w:pPr>
        <w:jc w:val="both"/>
      </w:pPr>
    </w:p>
    <w:p w:rsidR="00E00EE2" w:rsidRDefault="00E00EE2" w:rsidP="00E00EE2">
      <w:pPr>
        <w:pStyle w:val="Nadpis1"/>
      </w:pPr>
      <w:r>
        <w:t>Napěťová soustava</w:t>
      </w:r>
    </w:p>
    <w:p w:rsidR="001141C7" w:rsidRDefault="0050385C" w:rsidP="001141C7">
      <w:pPr>
        <w:jc w:val="both"/>
      </w:pPr>
      <w:r>
        <w:t>V rámci rozvadě</w:t>
      </w:r>
      <w:r w:rsidR="00E00EE2">
        <w:t>č</w:t>
      </w:r>
      <w:r>
        <w:t>e</w:t>
      </w:r>
      <w:r w:rsidR="00E00EE2">
        <w:t xml:space="preserve"> je použita napěťová soustava TN-</w:t>
      </w:r>
      <w:r w:rsidR="00C37F76">
        <w:t>C-</w:t>
      </w:r>
      <w:r w:rsidR="00E00EE2">
        <w:t>S 400/230V/50Hz. V rámci regulace DDC se jedná o soustavu 24VDC</w:t>
      </w:r>
      <w:r w:rsidR="001141C7">
        <w:t>.</w:t>
      </w:r>
    </w:p>
    <w:p w:rsidR="001141C7" w:rsidRDefault="001141C7" w:rsidP="00E00EE2">
      <w:r>
        <w:t>Ochrany před úrazem elektrickým proudem:</w:t>
      </w:r>
    </w:p>
    <w:p w:rsidR="001141C7" w:rsidRDefault="001141C7" w:rsidP="001141C7">
      <w:pPr>
        <w:pStyle w:val="Odstavecseseznamem"/>
        <w:numPr>
          <w:ilvl w:val="0"/>
          <w:numId w:val="1"/>
        </w:numPr>
      </w:pPr>
      <w:r>
        <w:t>Automatické odpojení od zdroje</w:t>
      </w:r>
    </w:p>
    <w:p w:rsidR="001141C7" w:rsidRDefault="001141C7" w:rsidP="001141C7">
      <w:pPr>
        <w:pStyle w:val="Odstavecseseznamem"/>
        <w:numPr>
          <w:ilvl w:val="0"/>
          <w:numId w:val="1"/>
        </w:numPr>
      </w:pPr>
      <w:r>
        <w:t>PELV/SELV</w:t>
      </w:r>
    </w:p>
    <w:p w:rsidR="001141C7" w:rsidRDefault="001141C7" w:rsidP="001141C7">
      <w:pPr>
        <w:pStyle w:val="Odstavecseseznamem"/>
        <w:numPr>
          <w:ilvl w:val="0"/>
          <w:numId w:val="1"/>
        </w:numPr>
      </w:pPr>
      <w:r>
        <w:t>Pospojování</w:t>
      </w:r>
    </w:p>
    <w:p w:rsidR="00E00EE2" w:rsidRDefault="001141C7" w:rsidP="00F336C3">
      <w:pPr>
        <w:pStyle w:val="Odstavecseseznamem"/>
        <w:numPr>
          <w:ilvl w:val="0"/>
          <w:numId w:val="1"/>
        </w:numPr>
        <w:jc w:val="both"/>
      </w:pPr>
      <w:r>
        <w:t>Proudový chránič zásuvkových okruhů</w:t>
      </w:r>
    </w:p>
    <w:p w:rsidR="00E00EE2" w:rsidRPr="001F57D5" w:rsidRDefault="00E00EE2" w:rsidP="00E00EE2">
      <w:pPr>
        <w:jc w:val="both"/>
      </w:pPr>
    </w:p>
    <w:p w:rsidR="001423E2" w:rsidRDefault="001423E2" w:rsidP="001423E2">
      <w:pPr>
        <w:pStyle w:val="Nadpis1"/>
      </w:pPr>
      <w:r>
        <w:t>Rozvaděč RA</w:t>
      </w:r>
      <w:r w:rsidR="00CE1B7F">
        <w:t>2</w:t>
      </w:r>
    </w:p>
    <w:p w:rsidR="00E00EE2" w:rsidRDefault="00E00EE2" w:rsidP="00E00EE2">
      <w:pPr>
        <w:jc w:val="both"/>
      </w:pPr>
      <w:r>
        <w:t xml:space="preserve">Je nový oceloplechový rozvaděč navržený pro instalaci regulátoru DDC a dalších pomocných a bezpečnostních zařízení za účelem regulace otopného systému objektu </w:t>
      </w:r>
      <w:r w:rsidR="00C37F76">
        <w:t xml:space="preserve">OU </w:t>
      </w:r>
      <w:proofErr w:type="spellStart"/>
      <w:r w:rsidR="00C37F76">
        <w:t>Hubálov</w:t>
      </w:r>
      <w:proofErr w:type="spellEnd"/>
      <w:r>
        <w:t>. Je instalován v</w:t>
      </w:r>
      <w:r w:rsidR="00C37F76">
        <w:t> technické místnosti</w:t>
      </w:r>
      <w:r>
        <w:t xml:space="preserve"> objektu</w:t>
      </w:r>
      <w:r w:rsidR="00C37F76">
        <w:t>.</w:t>
      </w:r>
      <w:r>
        <w:t xml:space="preserve"> Rozvaděč je napájen z hlavního rozvaděče HR kabelem  CYKY </w:t>
      </w:r>
      <w:r w:rsidR="00C37F76">
        <w:t>5</w:t>
      </w:r>
      <w:r>
        <w:t>Jx</w:t>
      </w:r>
      <w:r w:rsidR="00C37F76">
        <w:t>6</w:t>
      </w:r>
      <w:r>
        <w:t>, jištěným 3B</w:t>
      </w:r>
      <w:r w:rsidR="00C37F76">
        <w:t>32</w:t>
      </w:r>
      <w:r>
        <w:t>A. Stupeň krytí rozvaděče je minimálně IP54, IP20 po otevření dveří. Silové a regulační obvody odděleny.</w:t>
      </w:r>
    </w:p>
    <w:p w:rsidR="001141C7" w:rsidRDefault="001141C7" w:rsidP="00E00EE2">
      <w:pPr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1983"/>
        <w:gridCol w:w="2548"/>
        <w:gridCol w:w="2266"/>
      </w:tblGrid>
      <w:tr w:rsidR="001141C7" w:rsidTr="00B37A2D">
        <w:tc>
          <w:tcPr>
            <w:tcW w:w="2265" w:type="dxa"/>
          </w:tcPr>
          <w:p w:rsidR="001141C7" w:rsidRDefault="001141C7" w:rsidP="00E00EE2">
            <w:pPr>
              <w:jc w:val="both"/>
            </w:pPr>
            <w:r>
              <w:t>spotřebič</w:t>
            </w:r>
          </w:p>
        </w:tc>
        <w:tc>
          <w:tcPr>
            <w:tcW w:w="1983" w:type="dxa"/>
          </w:tcPr>
          <w:p w:rsidR="001141C7" w:rsidRDefault="001141C7" w:rsidP="001141C7">
            <w:pPr>
              <w:jc w:val="both"/>
            </w:pPr>
            <w:r>
              <w:t>označení</w:t>
            </w:r>
          </w:p>
        </w:tc>
        <w:tc>
          <w:tcPr>
            <w:tcW w:w="2548" w:type="dxa"/>
          </w:tcPr>
          <w:p w:rsidR="001141C7" w:rsidRPr="001141C7" w:rsidRDefault="00B37A2D" w:rsidP="00E00EE2">
            <w:pPr>
              <w:jc w:val="both"/>
              <w:rPr>
                <w:lang w:val="en-US"/>
              </w:rPr>
            </w:pPr>
            <w:r>
              <w:t>Rezervovaný příkon</w:t>
            </w:r>
            <w:r w:rsidR="001141C7">
              <w:t xml:space="preserve"> </w:t>
            </w:r>
            <w:r w:rsidR="001141C7">
              <w:rPr>
                <w:lang w:val="en-US"/>
              </w:rPr>
              <w:t>[W]</w:t>
            </w:r>
          </w:p>
        </w:tc>
        <w:tc>
          <w:tcPr>
            <w:tcW w:w="2266" w:type="dxa"/>
          </w:tcPr>
          <w:p w:rsidR="001141C7" w:rsidRPr="001141C7" w:rsidRDefault="001141C7" w:rsidP="00E00EE2">
            <w:pPr>
              <w:jc w:val="both"/>
            </w:pPr>
            <w:r>
              <w:t xml:space="preserve">Napětí </w:t>
            </w:r>
            <w:r>
              <w:rPr>
                <w:lang w:val="en-US"/>
              </w:rPr>
              <w:t>[V]</w:t>
            </w:r>
          </w:p>
        </w:tc>
      </w:tr>
      <w:tr w:rsidR="00C37F76" w:rsidTr="00B37A2D">
        <w:tc>
          <w:tcPr>
            <w:tcW w:w="2265" w:type="dxa"/>
          </w:tcPr>
          <w:p w:rsidR="00C37F76" w:rsidRDefault="00C37F76" w:rsidP="00C37F76">
            <w:pPr>
              <w:jc w:val="both"/>
            </w:pPr>
            <w:r>
              <w:t>Plynový kotel</w:t>
            </w:r>
          </w:p>
        </w:tc>
        <w:tc>
          <w:tcPr>
            <w:tcW w:w="1983" w:type="dxa"/>
          </w:tcPr>
          <w:p w:rsidR="00C37F76" w:rsidRDefault="00C37F76" w:rsidP="00C37F76">
            <w:pPr>
              <w:jc w:val="both"/>
            </w:pPr>
            <w:r>
              <w:t>11</w:t>
            </w:r>
          </w:p>
        </w:tc>
        <w:tc>
          <w:tcPr>
            <w:tcW w:w="2548" w:type="dxa"/>
          </w:tcPr>
          <w:p w:rsidR="00C37F76" w:rsidRDefault="00C37F76" w:rsidP="00C37F76">
            <w:pPr>
              <w:jc w:val="both"/>
            </w:pPr>
            <w:r>
              <w:t>1000</w:t>
            </w:r>
          </w:p>
        </w:tc>
        <w:tc>
          <w:tcPr>
            <w:tcW w:w="2266" w:type="dxa"/>
          </w:tcPr>
          <w:p w:rsidR="00C37F76" w:rsidRDefault="00C37F76" w:rsidP="00C37F76">
            <w:pPr>
              <w:jc w:val="both"/>
            </w:pPr>
            <w:r>
              <w:t>230</w:t>
            </w:r>
          </w:p>
        </w:tc>
      </w:tr>
      <w:tr w:rsidR="00B37A2D" w:rsidTr="00B37A2D">
        <w:tc>
          <w:tcPr>
            <w:tcW w:w="2265" w:type="dxa"/>
          </w:tcPr>
          <w:p w:rsidR="00B37A2D" w:rsidRDefault="00B37A2D" w:rsidP="00B37A2D">
            <w:pPr>
              <w:jc w:val="both"/>
            </w:pPr>
            <w:r>
              <w:t>Jednotka VZT</w:t>
            </w:r>
          </w:p>
        </w:tc>
        <w:tc>
          <w:tcPr>
            <w:tcW w:w="1983" w:type="dxa"/>
          </w:tcPr>
          <w:p w:rsidR="00B37A2D" w:rsidRDefault="00B37A2D" w:rsidP="00B37A2D">
            <w:pPr>
              <w:jc w:val="both"/>
            </w:pPr>
            <w:r>
              <w:t>24</w:t>
            </w:r>
          </w:p>
        </w:tc>
        <w:tc>
          <w:tcPr>
            <w:tcW w:w="2548" w:type="dxa"/>
          </w:tcPr>
          <w:p w:rsidR="00B37A2D" w:rsidRDefault="007205C4" w:rsidP="00B37A2D">
            <w:pPr>
              <w:jc w:val="both"/>
            </w:pPr>
            <w:r>
              <w:t>4</w:t>
            </w:r>
            <w:r w:rsidR="00B37A2D">
              <w:t>000</w:t>
            </w:r>
          </w:p>
        </w:tc>
        <w:tc>
          <w:tcPr>
            <w:tcW w:w="2266" w:type="dxa"/>
          </w:tcPr>
          <w:p w:rsidR="00B37A2D" w:rsidRDefault="007205C4" w:rsidP="00B37A2D">
            <w:pPr>
              <w:jc w:val="both"/>
            </w:pPr>
            <w:r>
              <w:t>3x</w:t>
            </w:r>
            <w:r w:rsidR="00B37A2D">
              <w:t>230</w:t>
            </w:r>
          </w:p>
        </w:tc>
      </w:tr>
      <w:tr w:rsidR="00B37A2D" w:rsidTr="00B37A2D">
        <w:tc>
          <w:tcPr>
            <w:tcW w:w="2265" w:type="dxa"/>
          </w:tcPr>
          <w:p w:rsidR="00B37A2D" w:rsidRDefault="00B37A2D" w:rsidP="00B37A2D">
            <w:pPr>
              <w:jc w:val="both"/>
            </w:pPr>
            <w:r>
              <w:t>Čerpadlo UT1</w:t>
            </w:r>
          </w:p>
        </w:tc>
        <w:tc>
          <w:tcPr>
            <w:tcW w:w="1983" w:type="dxa"/>
          </w:tcPr>
          <w:p w:rsidR="00B37A2D" w:rsidRDefault="00B37A2D" w:rsidP="00B37A2D">
            <w:pPr>
              <w:jc w:val="both"/>
            </w:pPr>
            <w:r>
              <w:t>21.1</w:t>
            </w:r>
          </w:p>
        </w:tc>
        <w:tc>
          <w:tcPr>
            <w:tcW w:w="2548" w:type="dxa"/>
          </w:tcPr>
          <w:p w:rsidR="00B37A2D" w:rsidRDefault="00B37A2D" w:rsidP="00B37A2D">
            <w:pPr>
              <w:jc w:val="both"/>
            </w:pPr>
            <w:r>
              <w:t>300</w:t>
            </w:r>
          </w:p>
        </w:tc>
        <w:tc>
          <w:tcPr>
            <w:tcW w:w="2266" w:type="dxa"/>
          </w:tcPr>
          <w:p w:rsidR="00B37A2D" w:rsidRDefault="00B37A2D" w:rsidP="00B37A2D">
            <w:pPr>
              <w:jc w:val="both"/>
            </w:pPr>
            <w:r>
              <w:t>230</w:t>
            </w:r>
          </w:p>
        </w:tc>
      </w:tr>
      <w:tr w:rsidR="00B37A2D" w:rsidTr="00B37A2D">
        <w:tc>
          <w:tcPr>
            <w:tcW w:w="2265" w:type="dxa"/>
          </w:tcPr>
          <w:p w:rsidR="00B37A2D" w:rsidRDefault="00B37A2D" w:rsidP="00B37A2D">
            <w:pPr>
              <w:jc w:val="both"/>
            </w:pPr>
            <w:r>
              <w:t>Čerpadlo UT2</w:t>
            </w:r>
          </w:p>
        </w:tc>
        <w:tc>
          <w:tcPr>
            <w:tcW w:w="1983" w:type="dxa"/>
          </w:tcPr>
          <w:p w:rsidR="00B37A2D" w:rsidRDefault="00B37A2D" w:rsidP="00B37A2D">
            <w:pPr>
              <w:jc w:val="both"/>
            </w:pPr>
            <w:r>
              <w:t>22.1</w:t>
            </w:r>
          </w:p>
        </w:tc>
        <w:tc>
          <w:tcPr>
            <w:tcW w:w="2548" w:type="dxa"/>
          </w:tcPr>
          <w:p w:rsidR="00B37A2D" w:rsidRDefault="00B37A2D" w:rsidP="00B37A2D">
            <w:pPr>
              <w:jc w:val="both"/>
            </w:pPr>
            <w:r>
              <w:t>300</w:t>
            </w:r>
          </w:p>
        </w:tc>
        <w:tc>
          <w:tcPr>
            <w:tcW w:w="2266" w:type="dxa"/>
          </w:tcPr>
          <w:p w:rsidR="00B37A2D" w:rsidRDefault="00B37A2D" w:rsidP="00B37A2D">
            <w:pPr>
              <w:jc w:val="both"/>
            </w:pPr>
            <w:r>
              <w:t>230</w:t>
            </w:r>
          </w:p>
        </w:tc>
      </w:tr>
      <w:tr w:rsidR="00B37A2D" w:rsidTr="00B37A2D">
        <w:tc>
          <w:tcPr>
            <w:tcW w:w="2265" w:type="dxa"/>
          </w:tcPr>
          <w:p w:rsidR="00B37A2D" w:rsidRDefault="00B37A2D" w:rsidP="00B37A2D">
            <w:pPr>
              <w:jc w:val="both"/>
            </w:pPr>
            <w:r>
              <w:t>Čerpadlo UT3</w:t>
            </w:r>
          </w:p>
        </w:tc>
        <w:tc>
          <w:tcPr>
            <w:tcW w:w="1983" w:type="dxa"/>
          </w:tcPr>
          <w:p w:rsidR="00B37A2D" w:rsidRDefault="00B37A2D" w:rsidP="00B37A2D">
            <w:pPr>
              <w:jc w:val="both"/>
            </w:pPr>
            <w:r>
              <w:t>23.1</w:t>
            </w:r>
          </w:p>
        </w:tc>
        <w:tc>
          <w:tcPr>
            <w:tcW w:w="2548" w:type="dxa"/>
          </w:tcPr>
          <w:p w:rsidR="00B37A2D" w:rsidRDefault="00B37A2D" w:rsidP="00B37A2D">
            <w:pPr>
              <w:jc w:val="both"/>
            </w:pPr>
            <w:r>
              <w:t>300</w:t>
            </w:r>
          </w:p>
        </w:tc>
        <w:tc>
          <w:tcPr>
            <w:tcW w:w="2266" w:type="dxa"/>
          </w:tcPr>
          <w:p w:rsidR="00B37A2D" w:rsidRDefault="00B37A2D" w:rsidP="00B37A2D">
            <w:pPr>
              <w:jc w:val="both"/>
            </w:pPr>
            <w:r>
              <w:t>230</w:t>
            </w:r>
          </w:p>
        </w:tc>
      </w:tr>
      <w:tr w:rsidR="00B37A2D" w:rsidTr="00B37A2D">
        <w:tc>
          <w:tcPr>
            <w:tcW w:w="2265" w:type="dxa"/>
          </w:tcPr>
          <w:p w:rsidR="00B37A2D" w:rsidRDefault="00B37A2D" w:rsidP="00B37A2D">
            <w:pPr>
              <w:jc w:val="both"/>
            </w:pPr>
            <w:r>
              <w:t>Čerpadlo UT4</w:t>
            </w:r>
          </w:p>
        </w:tc>
        <w:tc>
          <w:tcPr>
            <w:tcW w:w="1983" w:type="dxa"/>
          </w:tcPr>
          <w:p w:rsidR="00B37A2D" w:rsidRDefault="00B37A2D" w:rsidP="00B37A2D">
            <w:pPr>
              <w:jc w:val="both"/>
            </w:pPr>
            <w:r>
              <w:t>24.1</w:t>
            </w:r>
          </w:p>
        </w:tc>
        <w:tc>
          <w:tcPr>
            <w:tcW w:w="2548" w:type="dxa"/>
          </w:tcPr>
          <w:p w:rsidR="00B37A2D" w:rsidRDefault="00B37A2D" w:rsidP="00B37A2D">
            <w:pPr>
              <w:jc w:val="both"/>
            </w:pPr>
            <w:r>
              <w:t>300</w:t>
            </w:r>
          </w:p>
        </w:tc>
        <w:tc>
          <w:tcPr>
            <w:tcW w:w="2266" w:type="dxa"/>
          </w:tcPr>
          <w:p w:rsidR="00B37A2D" w:rsidRDefault="00B37A2D" w:rsidP="00B37A2D">
            <w:pPr>
              <w:jc w:val="both"/>
            </w:pPr>
            <w:r>
              <w:t>230</w:t>
            </w:r>
          </w:p>
        </w:tc>
      </w:tr>
      <w:tr w:rsidR="00B37A2D" w:rsidTr="00B37A2D">
        <w:tc>
          <w:tcPr>
            <w:tcW w:w="2265" w:type="dxa"/>
          </w:tcPr>
          <w:p w:rsidR="00B37A2D" w:rsidRDefault="00B37A2D" w:rsidP="00B37A2D">
            <w:pPr>
              <w:jc w:val="both"/>
            </w:pPr>
            <w:r>
              <w:t>Doplňování UT</w:t>
            </w:r>
          </w:p>
        </w:tc>
        <w:tc>
          <w:tcPr>
            <w:tcW w:w="1983" w:type="dxa"/>
          </w:tcPr>
          <w:p w:rsidR="00B37A2D" w:rsidRDefault="00B37A2D" w:rsidP="00B37A2D">
            <w:pPr>
              <w:jc w:val="both"/>
            </w:pPr>
            <w:r>
              <w:t>60.74</w:t>
            </w:r>
          </w:p>
        </w:tc>
        <w:tc>
          <w:tcPr>
            <w:tcW w:w="2548" w:type="dxa"/>
          </w:tcPr>
          <w:p w:rsidR="00B37A2D" w:rsidRDefault="00B37A2D" w:rsidP="00B37A2D">
            <w:pPr>
              <w:jc w:val="both"/>
            </w:pPr>
            <w:r>
              <w:t>100</w:t>
            </w:r>
          </w:p>
        </w:tc>
        <w:tc>
          <w:tcPr>
            <w:tcW w:w="2266" w:type="dxa"/>
          </w:tcPr>
          <w:p w:rsidR="00B37A2D" w:rsidRDefault="00B37A2D" w:rsidP="00B37A2D">
            <w:pPr>
              <w:jc w:val="both"/>
            </w:pPr>
            <w:r>
              <w:t>230</w:t>
            </w:r>
          </w:p>
        </w:tc>
      </w:tr>
      <w:tr w:rsidR="00B37A2D" w:rsidTr="00B37A2D">
        <w:tc>
          <w:tcPr>
            <w:tcW w:w="2265" w:type="dxa"/>
          </w:tcPr>
          <w:p w:rsidR="00B37A2D" w:rsidRDefault="00B37A2D" w:rsidP="00B37A2D">
            <w:pPr>
              <w:jc w:val="both"/>
            </w:pPr>
            <w:proofErr w:type="spellStart"/>
            <w:r>
              <w:t>DDC+MaR</w:t>
            </w:r>
            <w:proofErr w:type="spellEnd"/>
          </w:p>
        </w:tc>
        <w:tc>
          <w:tcPr>
            <w:tcW w:w="1983" w:type="dxa"/>
          </w:tcPr>
          <w:p w:rsidR="00B37A2D" w:rsidRDefault="00B37A2D" w:rsidP="00B37A2D">
            <w:pPr>
              <w:jc w:val="both"/>
            </w:pPr>
          </w:p>
        </w:tc>
        <w:tc>
          <w:tcPr>
            <w:tcW w:w="2548" w:type="dxa"/>
          </w:tcPr>
          <w:p w:rsidR="00B37A2D" w:rsidRDefault="00B37A2D" w:rsidP="00B37A2D">
            <w:pPr>
              <w:jc w:val="both"/>
            </w:pPr>
            <w:r>
              <w:t>1000</w:t>
            </w:r>
          </w:p>
        </w:tc>
        <w:tc>
          <w:tcPr>
            <w:tcW w:w="2266" w:type="dxa"/>
          </w:tcPr>
          <w:p w:rsidR="00B37A2D" w:rsidRDefault="00B37A2D" w:rsidP="00B37A2D">
            <w:pPr>
              <w:jc w:val="both"/>
            </w:pPr>
            <w:r>
              <w:t>230</w:t>
            </w:r>
          </w:p>
        </w:tc>
      </w:tr>
    </w:tbl>
    <w:p w:rsidR="001141C7" w:rsidRDefault="001141C7" w:rsidP="00E00EE2">
      <w:pPr>
        <w:jc w:val="both"/>
      </w:pPr>
    </w:p>
    <w:p w:rsidR="001423E2" w:rsidRDefault="001423E2" w:rsidP="003B36FB">
      <w:pPr>
        <w:jc w:val="both"/>
      </w:pPr>
    </w:p>
    <w:p w:rsidR="00962B2D" w:rsidRDefault="00962B2D" w:rsidP="00AC5CBB">
      <w:pPr>
        <w:pStyle w:val="Nadpis2"/>
      </w:pPr>
      <w:r>
        <w:t>Rozdělení</w:t>
      </w:r>
      <w:r w:rsidR="000B1D64">
        <w:t xml:space="preserve"> a označení</w:t>
      </w:r>
      <w:r>
        <w:t xml:space="preserve"> zařízení </w:t>
      </w:r>
    </w:p>
    <w:p w:rsidR="00962B2D" w:rsidRDefault="00962B2D" w:rsidP="00962B2D">
      <w:r>
        <w:t>Zař.</w:t>
      </w:r>
      <w:r w:rsidR="000C3755">
        <w:t xml:space="preserve"> 11</w:t>
      </w:r>
      <w:r>
        <w:t xml:space="preserve"> - okruh </w:t>
      </w:r>
      <w:r w:rsidR="00B37A2D">
        <w:t>plynového kotle</w:t>
      </w:r>
    </w:p>
    <w:p w:rsidR="00962B2D" w:rsidRDefault="00962B2D" w:rsidP="00962B2D">
      <w:r>
        <w:t>Zař.</w:t>
      </w:r>
      <w:r w:rsidR="000C3755">
        <w:t xml:space="preserve"> 21</w:t>
      </w:r>
      <w:r>
        <w:t xml:space="preserve"> - okruh </w:t>
      </w:r>
      <w:r w:rsidR="000C3755">
        <w:t>UT</w:t>
      </w:r>
      <w:r w:rsidR="00B37A2D">
        <w:t>1</w:t>
      </w:r>
    </w:p>
    <w:p w:rsidR="00B37A2D" w:rsidRDefault="00B37A2D" w:rsidP="00B37A2D">
      <w:r>
        <w:t>Zař. 22 - okruh UT2</w:t>
      </w:r>
    </w:p>
    <w:p w:rsidR="00B37A2D" w:rsidRDefault="00B37A2D" w:rsidP="00B37A2D">
      <w:r>
        <w:t>Zař. 23 - okruh UT3</w:t>
      </w:r>
    </w:p>
    <w:p w:rsidR="00B37A2D" w:rsidRDefault="00B37A2D" w:rsidP="00B37A2D">
      <w:r>
        <w:t>Zař. 24 - okruh UT4</w:t>
      </w:r>
    </w:p>
    <w:p w:rsidR="00962B2D" w:rsidRDefault="000C3755">
      <w:r>
        <w:t xml:space="preserve">Zař. 60 - </w:t>
      </w:r>
      <w:r w:rsidR="00D859D8">
        <w:t>zabezpečení technologie</w:t>
      </w:r>
    </w:p>
    <w:p w:rsidR="000C3755" w:rsidRDefault="000C3755"/>
    <w:p w:rsidR="00510BAA" w:rsidRPr="00510BAA" w:rsidRDefault="00510BAA" w:rsidP="00510BAA"/>
    <w:p w:rsidR="00286FEA" w:rsidRDefault="00286FEA" w:rsidP="000172D2">
      <w:pPr>
        <w:jc w:val="both"/>
      </w:pPr>
    </w:p>
    <w:p w:rsidR="00286FEA" w:rsidRPr="00E00EE2" w:rsidRDefault="00286FEA" w:rsidP="00286FEA">
      <w:pPr>
        <w:jc w:val="both"/>
        <w:rPr>
          <w:b/>
          <w:u w:val="single"/>
        </w:rPr>
      </w:pPr>
      <w:r w:rsidRPr="00E00EE2">
        <w:rPr>
          <w:b/>
          <w:u w:val="single"/>
        </w:rPr>
        <w:t xml:space="preserve">Zař. 11 - okruh </w:t>
      </w:r>
      <w:r w:rsidR="005D7925">
        <w:rPr>
          <w:b/>
          <w:u w:val="single"/>
        </w:rPr>
        <w:t>plynového kotle</w:t>
      </w:r>
    </w:p>
    <w:p w:rsidR="00AF377B" w:rsidRDefault="005D7925" w:rsidP="00AF377B">
      <w:pPr>
        <w:jc w:val="both"/>
      </w:pPr>
      <w:r>
        <w:t>Plynový kotel</w:t>
      </w:r>
      <w:r w:rsidR="00286FEA">
        <w:t xml:space="preserve"> o celkovém jmenovitém topném výkonu </w:t>
      </w:r>
      <w:r w:rsidR="007205C4">
        <w:t>49</w:t>
      </w:r>
      <w:r w:rsidR="00286FEA">
        <w:t xml:space="preserve">kW je navržen jako </w:t>
      </w:r>
      <w:r w:rsidR="007205C4">
        <w:t>hlavní</w:t>
      </w:r>
      <w:r w:rsidR="00286FEA">
        <w:t xml:space="preserve"> zdroj pro vytápění </w:t>
      </w:r>
      <w:r w:rsidR="003D7A7B">
        <w:t>tepla pro vytápění o</w:t>
      </w:r>
      <w:r w:rsidR="007205C4">
        <w:t>bjektu</w:t>
      </w:r>
      <w:r w:rsidR="00286FEA">
        <w:t xml:space="preserve">. </w:t>
      </w:r>
      <w:r w:rsidR="00CF435F">
        <w:t xml:space="preserve">Provoz </w:t>
      </w:r>
      <w:r>
        <w:t>plynového kotle</w:t>
      </w:r>
      <w:r w:rsidR="00286FEA">
        <w:t xml:space="preserve"> j</w:t>
      </w:r>
      <w:r w:rsidR="00CF435F">
        <w:t>e</w:t>
      </w:r>
      <w:r w:rsidR="00286FEA">
        <w:t xml:space="preserve"> řízen integrovanou tovární regulací, </w:t>
      </w:r>
      <w:r>
        <w:t xml:space="preserve">se </w:t>
      </w:r>
      <w:r w:rsidR="00286FEA">
        <w:t>kter</w:t>
      </w:r>
      <w:r>
        <w:t>ou</w:t>
      </w:r>
      <w:r w:rsidR="00286FEA">
        <w:t xml:space="preserve"> nadřazený DDC regulátorem komunikuje linkou </w:t>
      </w:r>
      <w:r>
        <w:t>0-10VDC</w:t>
      </w:r>
      <w:r w:rsidR="00286FEA">
        <w:t>.</w:t>
      </w:r>
      <w:r>
        <w:t xml:space="preserve"> </w:t>
      </w:r>
      <w:r w:rsidR="00286FEA">
        <w:t>DDC regulátor</w:t>
      </w:r>
      <w:r>
        <w:t xml:space="preserve"> vyhodnocuje vstupní a výstupní teplotu zdroje a je zapojen na poruchový výstup plynového kotle</w:t>
      </w:r>
      <w:r w:rsidR="00286FEA">
        <w:t>. Výstup</w:t>
      </w:r>
      <w:r>
        <w:t>y</w:t>
      </w:r>
      <w:r w:rsidR="00286FEA">
        <w:t xml:space="preserve"> pro oběhov</w:t>
      </w:r>
      <w:r w:rsidR="00CF435F">
        <w:t>é</w:t>
      </w:r>
      <w:r w:rsidR="00286FEA">
        <w:t xml:space="preserve"> čerpadl</w:t>
      </w:r>
      <w:r w:rsidR="00CF435F">
        <w:t>o</w:t>
      </w:r>
      <w:r w:rsidR="00286FEA">
        <w:t xml:space="preserve"> j</w:t>
      </w:r>
      <w:r w:rsidR="00CF435F">
        <w:t>e</w:t>
      </w:r>
      <w:r w:rsidR="00286FEA">
        <w:t xml:space="preserve"> součástí </w:t>
      </w:r>
      <w:r>
        <w:t>plynového kotle</w:t>
      </w:r>
      <w:r w:rsidR="00286FEA">
        <w:t xml:space="preserve">, stejně jako všechna teplotní čidla a senzory potřebné pro provoz a ochranu </w:t>
      </w:r>
      <w:r w:rsidR="00CF435F">
        <w:t>kotle</w:t>
      </w:r>
      <w:r w:rsidR="00286FEA">
        <w:t xml:space="preserve">. Silový přívod CYKY </w:t>
      </w:r>
      <w:r>
        <w:t>3</w:t>
      </w:r>
      <w:r w:rsidR="00286FEA">
        <w:t>Jx</w:t>
      </w:r>
      <w:r>
        <w:t>2,5</w:t>
      </w:r>
      <w:r w:rsidR="00286FEA">
        <w:t xml:space="preserve"> pro jednotku </w:t>
      </w:r>
      <w:r w:rsidR="007C61D4">
        <w:t>kotle</w:t>
      </w:r>
      <w:r w:rsidR="00286FEA">
        <w:t xml:space="preserve"> je přiveden z rozvaděče RA</w:t>
      </w:r>
      <w:r w:rsidR="007205C4">
        <w:t>2</w:t>
      </w:r>
      <w:r w:rsidR="00286FEA">
        <w:t>, kde je odjištěn jističem B</w:t>
      </w:r>
      <w:r>
        <w:t>10</w:t>
      </w:r>
      <w:r w:rsidR="00286FEA">
        <w:t xml:space="preserve">A. Komunikační </w:t>
      </w:r>
      <w:r w:rsidR="007C61D4">
        <w:t xml:space="preserve">kabel </w:t>
      </w:r>
      <w:r>
        <w:t>JYTY 4Dx1</w:t>
      </w:r>
      <w:r w:rsidR="007C61D4">
        <w:t xml:space="preserve"> pro řízení kotle pomocí </w:t>
      </w:r>
      <w:r>
        <w:t xml:space="preserve">0-10VDC </w:t>
      </w:r>
      <w:r w:rsidR="00286FEA">
        <w:t>je veden z DDC regulátoru v RA1 a je zapojen dle technické dokumentace</w:t>
      </w:r>
      <w:r w:rsidR="007C61D4">
        <w:t xml:space="preserve"> výrobce či</w:t>
      </w:r>
      <w:r w:rsidR="00286FEA">
        <w:t xml:space="preserve"> dodavatele </w:t>
      </w:r>
      <w:r w:rsidR="007C61D4">
        <w:t>kotle</w:t>
      </w:r>
      <w:r>
        <w:t>, porucha kotle je vedena kabelem JYTY 2Dx1.</w:t>
      </w:r>
    </w:p>
    <w:p w:rsidR="00286FEA" w:rsidRDefault="00286FEA" w:rsidP="000172D2">
      <w:pPr>
        <w:jc w:val="both"/>
      </w:pPr>
    </w:p>
    <w:p w:rsidR="00AF5031" w:rsidRDefault="00AF5031" w:rsidP="000172D2">
      <w:pPr>
        <w:jc w:val="both"/>
      </w:pPr>
    </w:p>
    <w:p w:rsidR="00C04F28" w:rsidRPr="00E00EE2" w:rsidRDefault="00C04F28" w:rsidP="00C04F28">
      <w:pPr>
        <w:jc w:val="both"/>
        <w:rPr>
          <w:b/>
          <w:u w:val="single"/>
        </w:rPr>
      </w:pPr>
      <w:r w:rsidRPr="00E00EE2">
        <w:rPr>
          <w:b/>
          <w:u w:val="single"/>
        </w:rPr>
        <w:t xml:space="preserve">Zař. 21 - okruh </w:t>
      </w:r>
      <w:r w:rsidR="006F659F">
        <w:rPr>
          <w:b/>
          <w:u w:val="single"/>
        </w:rPr>
        <w:t>U</w:t>
      </w:r>
      <w:r w:rsidRPr="00E00EE2">
        <w:rPr>
          <w:b/>
          <w:u w:val="single"/>
        </w:rPr>
        <w:t>T</w:t>
      </w:r>
      <w:r w:rsidR="006F659F">
        <w:rPr>
          <w:b/>
          <w:u w:val="single"/>
        </w:rPr>
        <w:t xml:space="preserve">1, </w:t>
      </w:r>
      <w:r w:rsidR="006F659F" w:rsidRPr="00E00EE2">
        <w:rPr>
          <w:b/>
          <w:u w:val="single"/>
        </w:rPr>
        <w:t xml:space="preserve">Zař. </w:t>
      </w:r>
      <w:r w:rsidR="006F659F">
        <w:rPr>
          <w:b/>
          <w:u w:val="single"/>
        </w:rPr>
        <w:t>22</w:t>
      </w:r>
      <w:r w:rsidR="006F659F" w:rsidRPr="00E00EE2">
        <w:rPr>
          <w:b/>
          <w:u w:val="single"/>
        </w:rPr>
        <w:t xml:space="preserve"> - okruh </w:t>
      </w:r>
      <w:r w:rsidR="006F659F">
        <w:rPr>
          <w:b/>
          <w:u w:val="single"/>
        </w:rPr>
        <w:t>U</w:t>
      </w:r>
      <w:r w:rsidR="006F659F" w:rsidRPr="00E00EE2">
        <w:rPr>
          <w:b/>
          <w:u w:val="single"/>
        </w:rPr>
        <w:t>T</w:t>
      </w:r>
      <w:r w:rsidR="006F659F">
        <w:rPr>
          <w:b/>
          <w:u w:val="single"/>
        </w:rPr>
        <w:t xml:space="preserve">2, </w:t>
      </w:r>
      <w:r w:rsidR="006F659F" w:rsidRPr="00E00EE2">
        <w:rPr>
          <w:b/>
          <w:u w:val="single"/>
        </w:rPr>
        <w:t>Zař. 2</w:t>
      </w:r>
      <w:r w:rsidR="006F659F">
        <w:rPr>
          <w:b/>
          <w:u w:val="single"/>
        </w:rPr>
        <w:t>3</w:t>
      </w:r>
      <w:r w:rsidR="006F659F" w:rsidRPr="00E00EE2">
        <w:rPr>
          <w:b/>
          <w:u w:val="single"/>
        </w:rPr>
        <w:t xml:space="preserve"> - okruh </w:t>
      </w:r>
      <w:r w:rsidR="006F659F">
        <w:rPr>
          <w:b/>
          <w:u w:val="single"/>
        </w:rPr>
        <w:t>U</w:t>
      </w:r>
      <w:r w:rsidR="006F659F" w:rsidRPr="00E00EE2">
        <w:rPr>
          <w:b/>
          <w:u w:val="single"/>
        </w:rPr>
        <w:t>T</w:t>
      </w:r>
      <w:r w:rsidR="006F659F">
        <w:rPr>
          <w:b/>
          <w:u w:val="single"/>
        </w:rPr>
        <w:t>3</w:t>
      </w:r>
    </w:p>
    <w:p w:rsidR="00C04F28" w:rsidRDefault="00C04F28" w:rsidP="00C04F28">
      <w:pPr>
        <w:jc w:val="both"/>
      </w:pPr>
      <w:r>
        <w:t>Otopn</w:t>
      </w:r>
      <w:r w:rsidR="006F659F">
        <w:t>é</w:t>
      </w:r>
      <w:r>
        <w:t xml:space="preserve"> okruh</w:t>
      </w:r>
      <w:r w:rsidR="006F659F">
        <w:t>y</w:t>
      </w:r>
      <w:r>
        <w:t xml:space="preserve"> zajišťuj</w:t>
      </w:r>
      <w:r w:rsidR="006F659F">
        <w:t>í</w:t>
      </w:r>
      <w:r>
        <w:t xml:space="preserve"> vytápění objektu pomocí otopných těles. Spínání a teplota otopn</w:t>
      </w:r>
      <w:r w:rsidR="006F659F">
        <w:t xml:space="preserve">ých okruhů </w:t>
      </w:r>
      <w:r>
        <w:t xml:space="preserve">zajišťuje regulátor DDC. </w:t>
      </w:r>
      <w:r w:rsidR="006F659F">
        <w:t>Ten</w:t>
      </w:r>
      <w:r>
        <w:t xml:space="preserve"> vyhodnocuje potřebu topit podle aktuální venkovní teploty (ekvitermní regulace). Cirkulaci otopného okruhu zajišťuje oběhové čerpadlo napájené z pomocného stykače v rozvaděči RA</w:t>
      </w:r>
      <w:r w:rsidR="007205C4">
        <w:t>2</w:t>
      </w:r>
      <w:r>
        <w:t>. Čerpadlo je možné ovládat také z panelu rozvaděče RA</w:t>
      </w:r>
      <w:r w:rsidR="007205C4">
        <w:t>2</w:t>
      </w:r>
      <w:r>
        <w:t xml:space="preserve">, kde bude k tomuto účelu instalován přepínač AUT-VYP-RUČ. Požadovaná teplota otopného okruhu je stanovena výpočtem DDC regulátoru na základě aktuální venkovní teploty, uživatelem požadované vnitřní teploty a zadané otopné křivky. Požadovanou teplotu otopného okruhu zajišťuje třícestný směšovací ventil s napájením 24V a s proporcionálním </w:t>
      </w:r>
      <w:r w:rsidR="006613EA">
        <w:t>řízením 0-10V přímo z regulátoru DDC v</w:t>
      </w:r>
      <w:r w:rsidR="007205C4">
        <w:t> </w:t>
      </w:r>
      <w:r w:rsidR="006613EA">
        <w:t>RA</w:t>
      </w:r>
      <w:r w:rsidR="007205C4">
        <w:t>2</w:t>
      </w:r>
      <w:r w:rsidR="006613EA">
        <w:t>. DDC regulátor zajišťuje vytápění na nastavené komfortní a útlumové teploty pro jednotlivé denní časové programy (2 komfortní a 2 útlumová období). Regulátor zajišťuje automatický přechod mezi zimním a letním obdobím dle nastavených teplotních a časových parametrů přechodu.</w:t>
      </w:r>
    </w:p>
    <w:p w:rsidR="006F659F" w:rsidRDefault="006F659F" w:rsidP="00C04F28">
      <w:pPr>
        <w:jc w:val="both"/>
      </w:pPr>
    </w:p>
    <w:p w:rsidR="006F659F" w:rsidRDefault="006F659F" w:rsidP="006F659F">
      <w:pPr>
        <w:jc w:val="both"/>
        <w:rPr>
          <w:b/>
          <w:u w:val="single"/>
        </w:rPr>
      </w:pPr>
      <w:r w:rsidRPr="00E00EE2">
        <w:rPr>
          <w:b/>
          <w:u w:val="single"/>
        </w:rPr>
        <w:t>Zař. 2</w:t>
      </w:r>
      <w:r>
        <w:rPr>
          <w:b/>
          <w:u w:val="single"/>
        </w:rPr>
        <w:t>4</w:t>
      </w:r>
      <w:r w:rsidRPr="00E00EE2">
        <w:rPr>
          <w:b/>
          <w:u w:val="single"/>
        </w:rPr>
        <w:t xml:space="preserve"> - okruh </w:t>
      </w:r>
      <w:r>
        <w:rPr>
          <w:b/>
          <w:u w:val="single"/>
        </w:rPr>
        <w:t>U</w:t>
      </w:r>
      <w:r w:rsidRPr="00E00EE2">
        <w:rPr>
          <w:b/>
          <w:u w:val="single"/>
        </w:rPr>
        <w:t>T</w:t>
      </w:r>
      <w:r>
        <w:rPr>
          <w:b/>
          <w:u w:val="single"/>
        </w:rPr>
        <w:t>4 je</w:t>
      </w:r>
      <w:r w:rsidR="00C7162F">
        <w:rPr>
          <w:b/>
          <w:u w:val="single"/>
        </w:rPr>
        <w:t>d</w:t>
      </w:r>
      <w:r>
        <w:rPr>
          <w:b/>
          <w:u w:val="single"/>
        </w:rPr>
        <w:t>notka</w:t>
      </w:r>
      <w:r w:rsidR="00C7162F">
        <w:rPr>
          <w:b/>
          <w:u w:val="single"/>
        </w:rPr>
        <w:t xml:space="preserve"> VZT</w:t>
      </w:r>
    </w:p>
    <w:p w:rsidR="005B2387" w:rsidRDefault="00C7162F" w:rsidP="00C7162F">
      <w:pPr>
        <w:jc w:val="both"/>
      </w:pPr>
      <w:r>
        <w:t xml:space="preserve">Jednotka VZT zajišťuje větrání </w:t>
      </w:r>
      <w:r w:rsidR="007205C4">
        <w:t>dílen objektu svařovny</w:t>
      </w:r>
      <w:r>
        <w:t xml:space="preserve"> s využitím rekuperace tepla a dohřevu přiváděného vzduchu ve výměníku VZT. Jednotka VZT je vybavena regulátorem MaR-VZT, který řídí kompletně provoz VZT, včetně zabezpečení </w:t>
      </w:r>
      <w:proofErr w:type="spellStart"/>
      <w:r>
        <w:t>nezámrzu</w:t>
      </w:r>
      <w:proofErr w:type="spellEnd"/>
      <w:r>
        <w:t xml:space="preserve"> rekuperačního a teplovodního výměníku VZT. Napájení jednotky</w:t>
      </w:r>
      <w:r w:rsidR="007205C4">
        <w:t xml:space="preserve"> VZT je zajištěno kabelem CYKY 5</w:t>
      </w:r>
      <w:r>
        <w:t>Jx2,5 jištěným v rozvaděči RA</w:t>
      </w:r>
      <w:r w:rsidR="007205C4">
        <w:t>2</w:t>
      </w:r>
      <w:r>
        <w:t xml:space="preserve"> jističem </w:t>
      </w:r>
      <w:r w:rsidR="007205C4">
        <w:t>3</w:t>
      </w:r>
      <w:r>
        <w:t xml:space="preserve">B16A. Nadřazený regulátor DDC vyhodnocuje aktuální koncentraci </w:t>
      </w:r>
      <w:r w:rsidR="007205C4">
        <w:t>VOC</w:t>
      </w:r>
      <w:r>
        <w:t xml:space="preserve"> v</w:t>
      </w:r>
      <w:r w:rsidR="007205C4">
        <w:t> </w:t>
      </w:r>
      <w:r>
        <w:t>prost</w:t>
      </w:r>
      <w:r w:rsidR="007205C4">
        <w:t xml:space="preserve">orech větraných zón a zajišťuje regulaci VZT klapek do jednotlivých zón </w:t>
      </w:r>
      <w:r w:rsidR="005B2387">
        <w:t>pomocí protokolu MP-Bus. VZT klapky jsou vybaveny měřením aktuálního větraného výkonu a přizpůsobují polohu klapky tak, aby dosáhly aktuální požadovanou hodnotu průtoku požadovanou DDC regulátorem. Z větraného prostoru je dále možné obsluhou přímo přepínat režimy větrání v jednotlivých zónách:</w:t>
      </w:r>
    </w:p>
    <w:p w:rsidR="005B2387" w:rsidRDefault="005B2387" w:rsidP="005B2387">
      <w:pPr>
        <w:pStyle w:val="Odstavecseseznamem"/>
        <w:numPr>
          <w:ilvl w:val="0"/>
          <w:numId w:val="1"/>
        </w:numPr>
        <w:jc w:val="both"/>
      </w:pPr>
      <w:r>
        <w:t>AUTO (větrání podle čidel VOC)</w:t>
      </w:r>
    </w:p>
    <w:p w:rsidR="005B2387" w:rsidRDefault="005B2387" w:rsidP="005B2387">
      <w:pPr>
        <w:pStyle w:val="Odstavecseseznamem"/>
        <w:numPr>
          <w:ilvl w:val="0"/>
          <w:numId w:val="1"/>
        </w:numPr>
        <w:jc w:val="both"/>
      </w:pPr>
      <w:r>
        <w:lastRenderedPageBreak/>
        <w:t>50% (větrání na 50% výkonu)</w:t>
      </w:r>
    </w:p>
    <w:p w:rsidR="005B2387" w:rsidRPr="005B2387" w:rsidRDefault="005B2387" w:rsidP="005B2387">
      <w:pPr>
        <w:pStyle w:val="Odstavecseseznamem"/>
        <w:numPr>
          <w:ilvl w:val="0"/>
          <w:numId w:val="1"/>
        </w:numPr>
        <w:jc w:val="both"/>
      </w:pPr>
      <w:r>
        <w:t>100% (větrání na 100%</w:t>
      </w:r>
      <w:r w:rsidRPr="005B2387">
        <w:rPr>
          <w:rFonts w:hint="eastAsia"/>
        </w:rPr>
        <w:t xml:space="preserve"> výkonu)</w:t>
      </w:r>
    </w:p>
    <w:p w:rsidR="005B2387" w:rsidRPr="005B2387" w:rsidRDefault="005B2387" w:rsidP="005B2387">
      <w:pPr>
        <w:pStyle w:val="Odstavecseseznamem"/>
        <w:numPr>
          <w:ilvl w:val="0"/>
          <w:numId w:val="1"/>
        </w:numPr>
        <w:jc w:val="both"/>
      </w:pPr>
      <w:r w:rsidRPr="005B2387">
        <w:t>VYP (větrání vypnuto, alternativně větrání na minimum)</w:t>
      </w:r>
    </w:p>
    <w:p w:rsidR="00C7162F" w:rsidRDefault="003D7A7B" w:rsidP="003D7A7B">
      <w:pPr>
        <w:jc w:val="both"/>
      </w:pPr>
      <w:r>
        <w:t>Regulátor DDC dává signál regulaci MaR-VZT o požadavku větrání, MaR-VZT pak řídí větrací výkon jednotky na konstantní výtlak 150-250Pa. Dále dává regulátor DDC regulaci MaR-VZT informaci o poruše dohřevu (jednotka VZT pak může vyhodnotit, zde může při aktuálních venkovních teplotních podmínkách zahájit provoz) a dále čte DDC regulátor z MaR-VZT informaci o obecné poruše VZT, informaci o nutnosti výměny filtrů a požadavek jednotky VZT na plný teplotní ohřev (65/50°C).</w:t>
      </w:r>
    </w:p>
    <w:p w:rsidR="006F659F" w:rsidRDefault="006F659F" w:rsidP="00C04F28">
      <w:pPr>
        <w:jc w:val="both"/>
      </w:pPr>
    </w:p>
    <w:p w:rsidR="00C04F28" w:rsidRDefault="00C04F28" w:rsidP="00C04F28">
      <w:pPr>
        <w:jc w:val="both"/>
      </w:pPr>
    </w:p>
    <w:p w:rsidR="006613EA" w:rsidRPr="00E00EE2" w:rsidRDefault="006613EA" w:rsidP="001F57D5">
      <w:pPr>
        <w:jc w:val="both"/>
        <w:rPr>
          <w:b/>
          <w:u w:val="single"/>
        </w:rPr>
      </w:pPr>
      <w:r w:rsidRPr="00E00EE2">
        <w:rPr>
          <w:b/>
          <w:u w:val="single"/>
        </w:rPr>
        <w:t xml:space="preserve">Zař. </w:t>
      </w:r>
      <w:r w:rsidR="00A62511">
        <w:rPr>
          <w:b/>
          <w:u w:val="single"/>
        </w:rPr>
        <w:t>60</w:t>
      </w:r>
      <w:r w:rsidRPr="00E00EE2">
        <w:rPr>
          <w:b/>
          <w:u w:val="single"/>
        </w:rPr>
        <w:t xml:space="preserve"> - zabezpečení systému</w:t>
      </w:r>
    </w:p>
    <w:p w:rsidR="006613EA" w:rsidRDefault="006613EA" w:rsidP="001F57D5">
      <w:pPr>
        <w:jc w:val="both"/>
      </w:pPr>
      <w:r>
        <w:t>Regulátor DDC monitoruje parametry otopného systému, vyhodnocuje stav a reaguje na případné poruchové nebo havarijní situace.</w:t>
      </w:r>
    </w:p>
    <w:p w:rsidR="006613EA" w:rsidRDefault="006613EA" w:rsidP="001F57D5">
      <w:pPr>
        <w:jc w:val="both"/>
      </w:pPr>
      <w:r>
        <w:t>Důležité monitorované stavy a parametry:</w:t>
      </w:r>
    </w:p>
    <w:p w:rsidR="006613EA" w:rsidRDefault="006613EA" w:rsidP="001F57D5">
      <w:pPr>
        <w:pStyle w:val="Odstavecseseznamem"/>
        <w:numPr>
          <w:ilvl w:val="0"/>
          <w:numId w:val="1"/>
        </w:numPr>
        <w:jc w:val="both"/>
      </w:pPr>
      <w:r>
        <w:t>Překročení maximální povolené teploty kotelny</w:t>
      </w:r>
    </w:p>
    <w:p w:rsidR="006613EA" w:rsidRDefault="006613EA" w:rsidP="001F57D5">
      <w:pPr>
        <w:pStyle w:val="Odstavecseseznamem"/>
        <w:numPr>
          <w:ilvl w:val="0"/>
          <w:numId w:val="1"/>
        </w:numPr>
        <w:jc w:val="both"/>
      </w:pPr>
      <w:r>
        <w:t>Pokles pod minimální povolené teploty kotelny</w:t>
      </w:r>
    </w:p>
    <w:p w:rsidR="006613EA" w:rsidRDefault="006613EA" w:rsidP="001F57D5">
      <w:pPr>
        <w:pStyle w:val="Odstavecseseznamem"/>
        <w:numPr>
          <w:ilvl w:val="0"/>
          <w:numId w:val="1"/>
        </w:numPr>
        <w:jc w:val="both"/>
      </w:pPr>
      <w:r>
        <w:t>Překročení maximálního tlaku okruhu UT</w:t>
      </w:r>
    </w:p>
    <w:p w:rsidR="006613EA" w:rsidRDefault="006613EA" w:rsidP="001F57D5">
      <w:pPr>
        <w:pStyle w:val="Odstavecseseznamem"/>
        <w:numPr>
          <w:ilvl w:val="0"/>
          <w:numId w:val="1"/>
        </w:numPr>
        <w:jc w:val="both"/>
      </w:pPr>
      <w:r>
        <w:t>Pokles pod minimální tlak okruhu UT</w:t>
      </w:r>
    </w:p>
    <w:p w:rsidR="006613EA" w:rsidRDefault="006613EA" w:rsidP="001F57D5">
      <w:pPr>
        <w:pStyle w:val="Odstavecseseznamem"/>
        <w:numPr>
          <w:ilvl w:val="0"/>
          <w:numId w:val="1"/>
        </w:numPr>
        <w:jc w:val="both"/>
      </w:pPr>
      <w:r>
        <w:t>Překročení maximální výstupní teploty do okruh</w:t>
      </w:r>
      <w:r w:rsidR="006F659F">
        <w:t>ů</w:t>
      </w:r>
      <w:r>
        <w:t xml:space="preserve"> UT</w:t>
      </w:r>
    </w:p>
    <w:p w:rsidR="004A5C11" w:rsidRDefault="004A5C11" w:rsidP="001F57D5">
      <w:pPr>
        <w:pStyle w:val="Odstavecseseznamem"/>
        <w:numPr>
          <w:ilvl w:val="0"/>
          <w:numId w:val="1"/>
        </w:numPr>
        <w:jc w:val="both"/>
      </w:pPr>
      <w:r>
        <w:t>Selhání doplňování UT</w:t>
      </w:r>
    </w:p>
    <w:p w:rsidR="004A5C11" w:rsidRDefault="004A5C11" w:rsidP="001F57D5">
      <w:pPr>
        <w:pStyle w:val="Odstavecseseznamem"/>
        <w:numPr>
          <w:ilvl w:val="0"/>
          <w:numId w:val="1"/>
        </w:numPr>
        <w:jc w:val="both"/>
      </w:pPr>
      <w:r>
        <w:t>Vybavený jistič zařízení, důležitého pro provoz a zabezpečení systému</w:t>
      </w:r>
    </w:p>
    <w:p w:rsidR="004A5C11" w:rsidRDefault="004A5C11" w:rsidP="008F10A3">
      <w:pPr>
        <w:jc w:val="both"/>
      </w:pPr>
      <w:r>
        <w:t>Na tyto a další běžné poruchové stavy reaguje DDC regulátor vyhlášením poruchy (odeslání chybového hlášení na zadané emailové adresy</w:t>
      </w:r>
      <w:r w:rsidR="003D7A7B">
        <w:t xml:space="preserve"> a v některých případech i SMS zprávy na určená telefonní čísla</w:t>
      </w:r>
      <w:r>
        <w:t xml:space="preserve">), sepnutím poruchového výstupu, sepnutím klaksonu pokud se jedná o poruchu vyžadující zásah v kotelně a adekvátní reakcí výstupů regulátoru jednotlivých zařízení dle logiky naprogramování DDC. </w:t>
      </w:r>
    </w:p>
    <w:p w:rsidR="001F57D5" w:rsidRDefault="001F57D5" w:rsidP="008F10A3">
      <w:pPr>
        <w:jc w:val="both"/>
      </w:pPr>
      <w:r>
        <w:t>STOP tlačítko není navrženo jako havarijní (tvrdé odpojení celé kotelny), ale slouží pouze k deaktivaci technologie rozvaděče RA1</w:t>
      </w:r>
      <w:r w:rsidR="008F10A3">
        <w:t>.</w:t>
      </w:r>
    </w:p>
    <w:p w:rsidR="00E00EE2" w:rsidRDefault="00E00EE2">
      <w:pPr>
        <w:spacing w:after="160"/>
      </w:pPr>
    </w:p>
    <w:sectPr w:rsidR="00E00E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6D7DA8"/>
    <w:multiLevelType w:val="hybridMultilevel"/>
    <w:tmpl w:val="507E7AEA"/>
    <w:lvl w:ilvl="0" w:tplc="F1F861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B2D"/>
    <w:rsid w:val="00006D85"/>
    <w:rsid w:val="000172D2"/>
    <w:rsid w:val="00073340"/>
    <w:rsid w:val="000B1D64"/>
    <w:rsid w:val="000C3755"/>
    <w:rsid w:val="000D2EEE"/>
    <w:rsid w:val="000E5F10"/>
    <w:rsid w:val="001141C7"/>
    <w:rsid w:val="00127155"/>
    <w:rsid w:val="001423E2"/>
    <w:rsid w:val="00145081"/>
    <w:rsid w:val="00195090"/>
    <w:rsid w:val="00196206"/>
    <w:rsid w:val="001C74A8"/>
    <w:rsid w:val="001D1A82"/>
    <w:rsid w:val="001F57D5"/>
    <w:rsid w:val="002076D3"/>
    <w:rsid w:val="002077C6"/>
    <w:rsid w:val="00217248"/>
    <w:rsid w:val="00243098"/>
    <w:rsid w:val="00286FEA"/>
    <w:rsid w:val="002974A0"/>
    <w:rsid w:val="002A58D8"/>
    <w:rsid w:val="002A5938"/>
    <w:rsid w:val="002C3582"/>
    <w:rsid w:val="002D3803"/>
    <w:rsid w:val="00357C42"/>
    <w:rsid w:val="003B36FB"/>
    <w:rsid w:val="003D7A7B"/>
    <w:rsid w:val="00403DB5"/>
    <w:rsid w:val="00406DFE"/>
    <w:rsid w:val="004514EA"/>
    <w:rsid w:val="004A5C11"/>
    <w:rsid w:val="004D0977"/>
    <w:rsid w:val="004D2700"/>
    <w:rsid w:val="004D4874"/>
    <w:rsid w:val="004F1699"/>
    <w:rsid w:val="0050385C"/>
    <w:rsid w:val="00510BAA"/>
    <w:rsid w:val="00553EE6"/>
    <w:rsid w:val="00576E6A"/>
    <w:rsid w:val="00595A9F"/>
    <w:rsid w:val="005A2556"/>
    <w:rsid w:val="005B2387"/>
    <w:rsid w:val="005C20F5"/>
    <w:rsid w:val="005D6CA6"/>
    <w:rsid w:val="005D7925"/>
    <w:rsid w:val="005F345A"/>
    <w:rsid w:val="00633EA4"/>
    <w:rsid w:val="00640DFC"/>
    <w:rsid w:val="006606F1"/>
    <w:rsid w:val="006613EA"/>
    <w:rsid w:val="00696327"/>
    <w:rsid w:val="006B7065"/>
    <w:rsid w:val="006F659F"/>
    <w:rsid w:val="007205C4"/>
    <w:rsid w:val="00720E56"/>
    <w:rsid w:val="00724993"/>
    <w:rsid w:val="0072628E"/>
    <w:rsid w:val="007360B2"/>
    <w:rsid w:val="007469D5"/>
    <w:rsid w:val="007651E8"/>
    <w:rsid w:val="007C61D4"/>
    <w:rsid w:val="00811BF5"/>
    <w:rsid w:val="00820647"/>
    <w:rsid w:val="0082398C"/>
    <w:rsid w:val="008265D1"/>
    <w:rsid w:val="0087038D"/>
    <w:rsid w:val="00875E8C"/>
    <w:rsid w:val="008C5F96"/>
    <w:rsid w:val="008F10A3"/>
    <w:rsid w:val="00962B2D"/>
    <w:rsid w:val="00966ABC"/>
    <w:rsid w:val="009A356F"/>
    <w:rsid w:val="00A6154F"/>
    <w:rsid w:val="00A62511"/>
    <w:rsid w:val="00A630C4"/>
    <w:rsid w:val="00AC5CBB"/>
    <w:rsid w:val="00AF377B"/>
    <w:rsid w:val="00AF5031"/>
    <w:rsid w:val="00B20C9D"/>
    <w:rsid w:val="00B2791F"/>
    <w:rsid w:val="00B34C6C"/>
    <w:rsid w:val="00B37A2D"/>
    <w:rsid w:val="00B70222"/>
    <w:rsid w:val="00B87850"/>
    <w:rsid w:val="00BB456D"/>
    <w:rsid w:val="00BC38E3"/>
    <w:rsid w:val="00BE0DC5"/>
    <w:rsid w:val="00C04F28"/>
    <w:rsid w:val="00C31037"/>
    <w:rsid w:val="00C37F76"/>
    <w:rsid w:val="00C7162F"/>
    <w:rsid w:val="00C921F4"/>
    <w:rsid w:val="00CB044B"/>
    <w:rsid w:val="00CE1B7F"/>
    <w:rsid w:val="00CE2216"/>
    <w:rsid w:val="00CF435F"/>
    <w:rsid w:val="00D462AC"/>
    <w:rsid w:val="00D859D8"/>
    <w:rsid w:val="00DE32AD"/>
    <w:rsid w:val="00E00D39"/>
    <w:rsid w:val="00E00EE2"/>
    <w:rsid w:val="00E1671A"/>
    <w:rsid w:val="00E546B9"/>
    <w:rsid w:val="00EA28DA"/>
    <w:rsid w:val="00EC1A3A"/>
    <w:rsid w:val="00EE11C8"/>
    <w:rsid w:val="00F07678"/>
    <w:rsid w:val="00F36BE1"/>
    <w:rsid w:val="00F72F89"/>
    <w:rsid w:val="00F8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26294-64C7-49CC-B118-CD72CF35C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06DFE"/>
    <w:pPr>
      <w:spacing w:after="0"/>
    </w:pPr>
  </w:style>
  <w:style w:type="paragraph" w:styleId="Nadpis1">
    <w:name w:val="heading 1"/>
    <w:basedOn w:val="Normln"/>
    <w:next w:val="Normln"/>
    <w:link w:val="Nadpis1Char"/>
    <w:uiPriority w:val="9"/>
    <w:qFormat/>
    <w:rsid w:val="001423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5CB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B1D6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C5C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AC5CB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0B1D6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37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377B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1423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rsid w:val="00114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964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Standa</dc:creator>
  <cp:keywords/>
  <dc:description/>
  <cp:lastModifiedBy>Němec Standa</cp:lastModifiedBy>
  <cp:revision>2</cp:revision>
  <cp:lastPrinted>2016-10-27T09:25:00Z</cp:lastPrinted>
  <dcterms:created xsi:type="dcterms:W3CDTF">2017-05-19T12:38:00Z</dcterms:created>
  <dcterms:modified xsi:type="dcterms:W3CDTF">2017-05-19T12:38:00Z</dcterms:modified>
</cp:coreProperties>
</file>